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D1" w:rsidRPr="00205940" w:rsidRDefault="00D22FD1" w:rsidP="00D22FD1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0059AA"/>
          <w:sz w:val="27"/>
          <w:szCs w:val="27"/>
          <w:lang w:eastAsia="ru-RU"/>
        </w:rPr>
      </w:pPr>
      <w:r w:rsidRPr="00205940">
        <w:rPr>
          <w:rFonts w:ascii="Times New Roman" w:eastAsia="Times New Roman" w:hAnsi="Times New Roman"/>
          <w:b/>
          <w:bCs/>
          <w:color w:val="0059AA"/>
          <w:sz w:val="27"/>
          <w:szCs w:val="27"/>
          <w:lang w:eastAsia="ru-RU"/>
        </w:rPr>
        <w:t>ОБ УТВЕРЖДЕНИИ ПОРЯДКА</w:t>
      </w:r>
      <w:r w:rsidRPr="00205940">
        <w:rPr>
          <w:rFonts w:ascii="Times New Roman" w:eastAsia="Times New Roman" w:hAnsi="Times New Roman"/>
          <w:b/>
          <w:bCs/>
          <w:color w:val="0059AA"/>
          <w:sz w:val="27"/>
          <w:szCs w:val="27"/>
          <w:lang w:eastAsia="ru-RU"/>
        </w:rPr>
        <w:br/>
      </w:r>
      <w:r w:rsidRPr="00205940">
        <w:rPr>
          <w:rFonts w:ascii="Times New Roman" w:eastAsia="Times New Roman" w:hAnsi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ПРИЕМА ГРАЖДАН НА ОБУЧЕНИЕ</w:t>
      </w:r>
      <w:r w:rsidRPr="00205940">
        <w:rPr>
          <w:rFonts w:ascii="Times New Roman" w:eastAsia="Times New Roman" w:hAnsi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br/>
        <w:t>ПО ОБРАЗОВАТЕЛЬНЫМ ПРОГРАММАМ</w:t>
      </w:r>
      <w:r w:rsidRPr="00205940">
        <w:rPr>
          <w:rFonts w:ascii="Times New Roman" w:eastAsia="Times New Roman" w:hAnsi="Times New Roman"/>
          <w:b/>
          <w:bCs/>
          <w:color w:val="0059AA"/>
          <w:sz w:val="27"/>
          <w:szCs w:val="27"/>
          <w:lang w:eastAsia="ru-RU"/>
        </w:rPr>
        <w:br/>
      </w:r>
      <w:r w:rsidRPr="00205940">
        <w:rPr>
          <w:rFonts w:ascii="Times New Roman" w:eastAsia="Times New Roman" w:hAnsi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НАЧАЛЬНОГО ОБЩЕГО, ОСНОВНОГО ОБЩЕГО И СРЕДНЕГО</w:t>
      </w:r>
      <w:r w:rsidRPr="00205940">
        <w:rPr>
          <w:rFonts w:ascii="Times New Roman" w:eastAsia="Times New Roman" w:hAnsi="Times New Roman"/>
          <w:b/>
          <w:bCs/>
          <w:color w:val="0059AA"/>
          <w:sz w:val="27"/>
          <w:szCs w:val="27"/>
          <w:lang w:eastAsia="ru-RU"/>
        </w:rPr>
        <w:br/>
      </w:r>
      <w:r w:rsidRPr="00205940">
        <w:rPr>
          <w:rFonts w:ascii="Times New Roman" w:eastAsia="Times New Roman" w:hAnsi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ОБЩЕГО ОБРАЗОВАНИЯ</w:t>
      </w:r>
    </w:p>
    <w:p w:rsidR="00D22FD1" w:rsidRPr="00205940" w:rsidRDefault="00D22FD1" w:rsidP="00D22FD1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59AA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b/>
          <w:bCs/>
          <w:color w:val="0059AA"/>
          <w:sz w:val="23"/>
          <w:szCs w:val="23"/>
          <w:lang w:eastAsia="ru-RU"/>
        </w:rPr>
        <w:t>Приказ Министерства образования и науки Российской Федерации </w:t>
      </w:r>
      <w:r w:rsidRPr="00205940">
        <w:rPr>
          <w:rFonts w:ascii="Times New Roman" w:eastAsia="Times New Roman" w:hAnsi="Times New Roman"/>
          <w:b/>
          <w:bCs/>
          <w:color w:val="0059AA"/>
          <w:sz w:val="23"/>
          <w:szCs w:val="23"/>
          <w:lang w:eastAsia="ru-RU"/>
        </w:rPr>
        <w:br/>
        <w:t>от 22 января 2014 г. № 32</w:t>
      </w:r>
    </w:p>
    <w:p w:rsidR="00D22FD1" w:rsidRPr="00205940" w:rsidRDefault="00D22FD1" w:rsidP="00D22FD1">
      <w:pPr>
        <w:shd w:val="clear" w:color="auto" w:fill="FFFFFF"/>
        <w:spacing w:after="150" w:line="293" w:lineRule="atLeast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color w:val="595959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b/>
          <w:bCs/>
          <w:color w:val="595959"/>
          <w:sz w:val="23"/>
          <w:szCs w:val="23"/>
          <w:lang w:eastAsia="ru-RU"/>
        </w:rPr>
        <w:t>Зарегистрировано Министерством юстиции Российской Федерации</w:t>
      </w:r>
      <w:r w:rsidRPr="00205940">
        <w:rPr>
          <w:rFonts w:ascii="Times New Roman" w:eastAsia="Times New Roman" w:hAnsi="Times New Roman"/>
          <w:b/>
          <w:bCs/>
          <w:color w:val="595959"/>
          <w:sz w:val="23"/>
          <w:szCs w:val="23"/>
          <w:lang w:eastAsia="ru-RU"/>
        </w:rPr>
        <w:br/>
        <w:t>2 апреля 2014 г. Регистрационный № 31800</w:t>
      </w:r>
    </w:p>
    <w:p w:rsidR="00D22FD1" w:rsidRDefault="00D22FD1" w:rsidP="00D22F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D22FD1" w:rsidRPr="00205940" w:rsidRDefault="00D22FD1" w:rsidP="00D22F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соответствии с </w:t>
      </w:r>
      <w:hyperlink r:id="rId4" w:anchor="st55_8" w:tooltip="Федеральный закон от 29.12.2012 № 273-ФЗ (ред. от 03.02.2014) &quot;Об образовании в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8 статьи 55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 и </w:t>
      </w:r>
      <w:hyperlink r:id="rId5" w:anchor="p5.2.30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5.2.30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официальный интернет-портал правовой информации htpp://</w:t>
      </w:r>
      <w:hyperlink r:id="rId6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www.pravo.gov.ru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4 января 2014 г.), приказываю: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 Утвердить прилагаемый Порядок 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 15 февраля 2012 г. №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№ 23859);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 4 июля 2012 г. №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№ 107" (зарегистрирован Министерством юстиции Российской Федерации 25 июля 2012 г., регистрационный № 24999).</w:t>
      </w:r>
    </w:p>
    <w:p w:rsidR="00D22FD1" w:rsidRPr="00205940" w:rsidRDefault="00D22FD1" w:rsidP="00D22F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>Министр</w:t>
      </w: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205940">
        <w:rPr>
          <w:rFonts w:ascii="Times New Roman" w:eastAsia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>Д.В.ЛИВАНОВ</w:t>
      </w:r>
    </w:p>
    <w:p w:rsidR="00D22FD1" w:rsidRPr="00205940" w:rsidRDefault="00D22FD1" w:rsidP="00D22FD1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D22FD1" w:rsidRPr="00205940" w:rsidRDefault="00D22FD1" w:rsidP="00D22F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>Приложение</w:t>
      </w:r>
    </w:p>
    <w:p w:rsidR="00D22FD1" w:rsidRPr="00205940" w:rsidRDefault="00D22FD1" w:rsidP="00D22F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>Утвержден</w:t>
      </w: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205940">
        <w:rPr>
          <w:rFonts w:ascii="Times New Roman" w:eastAsia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>приказом Министерства образования</w:t>
      </w: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205940">
        <w:rPr>
          <w:rFonts w:ascii="Times New Roman" w:eastAsia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>и науки Российской Федерации</w:t>
      </w: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205940">
        <w:rPr>
          <w:rFonts w:ascii="Times New Roman" w:eastAsia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>от 22 января 2014 г. № 32</w:t>
      </w:r>
    </w:p>
    <w:p w:rsidR="00D22FD1" w:rsidRDefault="00D22FD1" w:rsidP="00D22FD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205940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ПОРЯДОК</w:t>
      </w:r>
      <w:r w:rsidRPr="0020594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br/>
      </w:r>
      <w:r w:rsidRPr="00205940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ПРИЕМА ГРАЖДАН НА ОБУЧЕНИЕ ПО ОБРАЗОВАТЕЛЬНЫМ ПРОГРАММАМ</w:t>
      </w:r>
      <w:r w:rsidRPr="0020594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br/>
      </w:r>
      <w:r w:rsidRPr="00205940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НАЧАЛЬНОГО ОБЩЕГО, ОСНОВНОГО ОБЩЕГО И СРЕДНЕГО</w:t>
      </w:r>
      <w:r w:rsidRPr="0020594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br/>
      </w:r>
      <w:r w:rsidRPr="00205940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ОБЩЕГО ОБРАЗОВАНИЯ</w:t>
      </w:r>
    </w:p>
    <w:p w:rsidR="00D22FD1" w:rsidRPr="00205940" w:rsidRDefault="00D22FD1" w:rsidP="00D22FD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p w:rsidR="00D22FD1" w:rsidRPr="00205940" w:rsidRDefault="00D22FD1" w:rsidP="00D22FD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D22FD1" w:rsidRPr="00205940" w:rsidRDefault="00D22FD1" w:rsidP="00D22FD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 и настоящим Порядком.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D22FD1" w:rsidRPr="00205940" w:rsidRDefault="00D22FD1" w:rsidP="00D22FD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8" w:anchor="st55_9" w:tooltip="Федеральный закон от 29.12.2012 № 273-ФЗ (ред. от 03.02.2014) &quot;Об образовании в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9 статьи 55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D22FD1" w:rsidRPr="00205940" w:rsidRDefault="00D22FD1" w:rsidP="00D22FD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9" w:anchor="st67_3" w:tooltip="Федеральный закон от 29.12.2012 № 273-ФЗ (ред. от 03.02.2014) &quot;Об образовании в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3 статьи 67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D22FD1" w:rsidRPr="00205940" w:rsidRDefault="00D22FD1" w:rsidP="00D22FD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0" w:anchor="st67_5" w:tooltip="Федеральный закон от 29.12.2012 № 273-ФЗ (ред. от 03.02.2014) &quot;Об образовании в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частями 5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и </w:t>
      </w:r>
      <w:hyperlink r:id="rId11" w:anchor="st67_6" w:tooltip="Федеральный закон от 29.12.2012 № 273-ФЗ (ред. от 03.02.2014) &quot;Об образовании в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6 статьи 67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и </w:t>
      </w:r>
      <w:hyperlink r:id="rId12" w:anchor="st88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статьей 88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D22FD1" w:rsidRPr="00205940" w:rsidRDefault="00D22FD1" w:rsidP="00D22FD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3" w:anchor="st67_4" w:tooltip="Федеральный закон от 29.12.2012 № 273-ФЗ (ред. от 03.02.2014) &quot;Об образовании в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67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D22FD1" w:rsidRPr="00205940" w:rsidRDefault="00D22FD1" w:rsidP="00D22FD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 </w:t>
      </w:r>
      <w:hyperlink r:id="rId14" w:tooltip="Федеральный закон от 29.12.2012 № 273-ФЗ (ред. от 03.02.2014) &quot;Об образовании в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от 29 декабря 2</w:t>
      </w:r>
      <w:bookmarkStart w:id="0" w:name="_GoBack"/>
      <w:bookmarkEnd w:id="0"/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012 г. № 273-ФЗ "Об образовании в </w:t>
      </w: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D22FD1" w:rsidRPr="00205940" w:rsidRDefault="00D22FD1" w:rsidP="00D22FD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5" w:anchor="st67_5" w:tooltip="Федеральный закон от 29.12.2012 № 273-ФЗ (ред. от 03.02.2014) &quot;Об образовании в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5 статьи 67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D22FD1" w:rsidRPr="00205940" w:rsidRDefault="00D22FD1" w:rsidP="00D22FD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6" w:anchor="st67_6" w:tooltip="Федеральный закон от 29.12.2012 № 273-ФЗ (ред. от 03.02.2014) &quot;Об образовании в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6 статьи 67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D22FD1" w:rsidRPr="00205940" w:rsidRDefault="00D22FD1" w:rsidP="00D22FD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7" w:anchor="st55_2" w:tooltip="Федеральный закон от 29.12.2012 № 273-ФЗ (ред. от 03.02.2014) &quot;Об образовании в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55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наличии свободных мест для приема детей, не проживающих на закрепленной территории, не позднее 1 июля.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б) дата и место рождения ребенка;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д) контактные телефоны родителей (законных представителей) ребенка.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Для приема в ОООД: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</w:t>
      </w: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D22FD1" w:rsidRPr="00205940" w:rsidRDefault="00D22FD1" w:rsidP="00D22FD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8" w:anchor="st6_1" w:tooltip="Федеральный закон от 27.07.2006 № 152-ФЗ (ред. от 23.07.2013) &quot;О персональных данных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6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27 июля 2006 г. № 152-ФЗ "О персональных данных" (Собрание законодательства Российской Федерации, 2006, № 31, ст. 3451).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&lt;1&gt;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D22FD1" w:rsidRPr="00205940" w:rsidRDefault="00D22FD1" w:rsidP="00D22FD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9" w:anchor="st55_3" w:tooltip="Федеральный закон от 29.12.2012 № 273-ФЗ (ред. от 03.02.2014) &quot;Об образовании в Российской Федерации&quot;{КонсультантПлюс}" w:history="1">
        <w:r w:rsidRPr="00205940">
          <w:rPr>
            <w:rFonts w:ascii="Times New Roman" w:eastAsia="Times New Roman" w:hAnsi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3 статьи 55</w:t>
        </w:r>
      </w:hyperlink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D22FD1" w:rsidRPr="00205940" w:rsidRDefault="00D22FD1" w:rsidP="00D22FD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059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D22FD1" w:rsidRPr="00205940" w:rsidRDefault="00D22FD1" w:rsidP="00D22FD1">
      <w:pPr>
        <w:rPr>
          <w:rFonts w:ascii="Times New Roman" w:hAnsi="Times New Roman"/>
        </w:rPr>
      </w:pPr>
    </w:p>
    <w:p w:rsidR="00653AE6" w:rsidRDefault="00653AE6"/>
    <w:sectPr w:rsidR="00653AE6" w:rsidSect="00BE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22FD1"/>
    <w:rsid w:val="00653AE6"/>
    <w:rsid w:val="006E0EA2"/>
    <w:rsid w:val="00C93640"/>
    <w:rsid w:val="00D22FD1"/>
    <w:rsid w:val="00D3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D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zakon-rf-ot-27072006-no-152-f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akty_pravitelstva_rf/postanovlenie-pravitelstva-rf-ot-03062013-no-466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2877</Words>
  <Characters>16404</Characters>
  <Application>Microsoft Office Word</Application>
  <DocSecurity>0</DocSecurity>
  <Lines>136</Lines>
  <Paragraphs>38</Paragraphs>
  <ScaleCrop>false</ScaleCrop>
  <Company/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</dc:creator>
  <cp:keywords/>
  <dc:description/>
  <cp:lastModifiedBy>МБОУ СОШ №1</cp:lastModifiedBy>
  <cp:revision>1</cp:revision>
  <dcterms:created xsi:type="dcterms:W3CDTF">2016-11-08T11:05:00Z</dcterms:created>
  <dcterms:modified xsi:type="dcterms:W3CDTF">2016-11-08T11:06:00Z</dcterms:modified>
</cp:coreProperties>
</file>